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64ACD" w14:textId="77777777" w:rsidR="00D5384E" w:rsidRPr="008F61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5384E" w:rsidRPr="008F614E">
        <w:rPr>
          <w:rFonts w:ascii="Corbel" w:hAnsi="Corbel"/>
          <w:bCs/>
          <w:i/>
        </w:rPr>
        <w:t>Załącznik nr 1.5 do Zarządzenia Rektora UR  nr 12/2019</w:t>
      </w:r>
    </w:p>
    <w:p w14:paraId="62308432" w14:textId="77777777" w:rsidR="00D5384E" w:rsidRPr="008F614E" w:rsidRDefault="00D5384E" w:rsidP="00D538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SYLABUS</w:t>
      </w:r>
    </w:p>
    <w:p w14:paraId="7A4C5750" w14:textId="77777777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dotyczy cyklu kształcenia</w:t>
      </w:r>
      <w:r w:rsidRPr="008F614E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5DBEA081" w14:textId="77777777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F614E">
        <w:rPr>
          <w:rFonts w:ascii="Corbel" w:hAnsi="Corbel"/>
          <w:sz w:val="20"/>
          <w:szCs w:val="20"/>
        </w:rPr>
        <w:t>Rok akademicki 2021-2022</w:t>
      </w:r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77777777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E/II/GFiR/C-1.4b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33E71D7B" w:rsidR="0085747A" w:rsidRPr="008F614E" w:rsidRDefault="004203D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77713D26" w:rsidR="00015B8F" w:rsidRPr="008F614E" w:rsidRDefault="004203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77777777" w:rsidR="00015B8F" w:rsidRPr="008F614E" w:rsidRDefault="00516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6438F375" w:rsidR="009C54AE" w:rsidRPr="008F614E" w:rsidRDefault="009E2969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00AD34E6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00AD34E6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00AD34E6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00AD34E6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74BF26C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finansów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p w14:paraId="1CFD8ED2" w14:textId="77777777" w:rsidR="0085747A" w:rsidRPr="008F61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2BB48C1" w14:textId="77777777" w:rsidTr="006A5FE0">
        <w:trPr>
          <w:jc w:val="center"/>
        </w:trPr>
        <w:tc>
          <w:tcPr>
            <w:tcW w:w="9520" w:type="dxa"/>
          </w:tcPr>
          <w:p w14:paraId="465CD745" w14:textId="77777777" w:rsidR="0085747A" w:rsidRPr="008F61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740A" w:rsidRPr="008F614E" w14:paraId="44780E9F" w14:textId="77777777" w:rsidTr="006A5FE0">
        <w:trPr>
          <w:jc w:val="center"/>
        </w:trPr>
        <w:tc>
          <w:tcPr>
            <w:tcW w:w="9520" w:type="dxa"/>
          </w:tcPr>
          <w:p w14:paraId="15E31A63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Miejsce, rola i zadania sektora publicznego</w:t>
            </w:r>
          </w:p>
        </w:tc>
      </w:tr>
      <w:tr w:rsidR="0014740A" w:rsidRPr="008F614E" w14:paraId="4164499B" w14:textId="77777777" w:rsidTr="006A5FE0">
        <w:trPr>
          <w:jc w:val="center"/>
        </w:trPr>
        <w:tc>
          <w:tcPr>
            <w:tcW w:w="9520" w:type="dxa"/>
          </w:tcPr>
          <w:p w14:paraId="4CD5CE9D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Modele zarządzania publicznego. Nowe zarządzanie publiczne i jego instrumenty</w:t>
            </w:r>
          </w:p>
        </w:tc>
      </w:tr>
      <w:tr w:rsidR="0014740A" w:rsidRPr="008F614E" w14:paraId="2BEA6B6B" w14:textId="77777777" w:rsidTr="006A5FE0">
        <w:trPr>
          <w:jc w:val="center"/>
        </w:trPr>
        <w:tc>
          <w:tcPr>
            <w:tcW w:w="9520" w:type="dxa"/>
          </w:tcPr>
          <w:p w14:paraId="3F68A0B7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 w teorii i praktyce</w:t>
            </w:r>
          </w:p>
        </w:tc>
      </w:tr>
      <w:tr w:rsidR="0014740A" w:rsidRPr="008F614E" w14:paraId="1A4B8DD3" w14:textId="77777777" w:rsidTr="006A5FE0">
        <w:trPr>
          <w:jc w:val="center"/>
        </w:trPr>
        <w:tc>
          <w:tcPr>
            <w:tcW w:w="9520" w:type="dxa"/>
          </w:tcPr>
          <w:p w14:paraId="5B27A0AA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Pojęcie, cechy i zakres usług publicznych</w:t>
            </w:r>
          </w:p>
        </w:tc>
      </w:tr>
      <w:tr w:rsidR="0014740A" w:rsidRPr="008F614E" w14:paraId="2FD60ABC" w14:textId="77777777" w:rsidTr="006A5FE0">
        <w:trPr>
          <w:jc w:val="center"/>
        </w:trPr>
        <w:tc>
          <w:tcPr>
            <w:tcW w:w="9520" w:type="dxa"/>
          </w:tcPr>
          <w:p w14:paraId="5F8C98FD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Efektywność usług publicznych. Bariery i możliwości usprawniania usług publicznych w Polsce</w:t>
            </w:r>
          </w:p>
        </w:tc>
      </w:tr>
      <w:tr w:rsidR="0014740A" w:rsidRPr="008F614E" w14:paraId="1AF6B0C2" w14:textId="77777777" w:rsidTr="006A5FE0">
        <w:trPr>
          <w:jc w:val="center"/>
        </w:trPr>
        <w:tc>
          <w:tcPr>
            <w:tcW w:w="9520" w:type="dxa"/>
          </w:tcPr>
          <w:p w14:paraId="4166AC8F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Partnerstwo publiczno-prywatne a rozwój 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3A2F56AF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grupach, zastosowanie platformy MS Teams.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E2C728" w14:textId="52F97B7A" w:rsidR="00162E8F" w:rsidRPr="008F614E" w:rsidRDefault="001868F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2DE2B1CB" w:rsidR="00162E8F" w:rsidRPr="008F614E" w:rsidRDefault="007C369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  <w:r w:rsidR="001868F5"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FC8775" w14:textId="77777777" w:rsidR="0085747A" w:rsidRPr="008F614E" w:rsidRDefault="005B09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lastRenderedPageBreak/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Zawora, J., Wykorzystanie partnerstwa publiczno-prywatnego w realizacji inwestycji samorządowych. Przedsiębiorczość – Edukacja [Entrepreneurship – Education],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6CC47C78" w14:textId="238B3580" w:rsidR="00B56C92" w:rsidRPr="008F614E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>Instrumentarium zarządzania publicznego, Difin, Warszawa 2015.</w:t>
              </w:r>
            </w:hyperlink>
          </w:p>
        </w:tc>
      </w:tr>
    </w:tbl>
    <w:p w14:paraId="04E8183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70D513" w14:textId="77777777" w:rsidR="006C7D39" w:rsidRDefault="006C7D39" w:rsidP="00C16ABF">
      <w:pPr>
        <w:spacing w:after="0" w:line="240" w:lineRule="auto"/>
      </w:pPr>
      <w:r>
        <w:separator/>
      </w:r>
    </w:p>
  </w:endnote>
  <w:endnote w:type="continuationSeparator" w:id="0">
    <w:p w14:paraId="2643B025" w14:textId="77777777" w:rsidR="006C7D39" w:rsidRDefault="006C7D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DDF1D" w14:textId="77777777" w:rsidR="006C7D39" w:rsidRDefault="006C7D39" w:rsidP="00C16ABF">
      <w:pPr>
        <w:spacing w:after="0" w:line="240" w:lineRule="auto"/>
      </w:pPr>
      <w:r>
        <w:separator/>
      </w:r>
    </w:p>
  </w:footnote>
  <w:footnote w:type="continuationSeparator" w:id="0">
    <w:p w14:paraId="1A8C6C3D" w14:textId="77777777" w:rsidR="006C7D39" w:rsidRDefault="006C7D39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9"/>
  </w:num>
  <w:num w:numId="9">
    <w:abstractNumId w:val="11"/>
  </w:num>
  <w:num w:numId="10">
    <w:abstractNumId w:val="2"/>
  </w:num>
  <w:num w:numId="11">
    <w:abstractNumId w:val="6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C7D3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695"/>
    <w:rsid w:val="007C3BCC"/>
    <w:rsid w:val="007C4546"/>
    <w:rsid w:val="007C7EED"/>
    <w:rsid w:val="007D6E56"/>
    <w:rsid w:val="007F096D"/>
    <w:rsid w:val="007F4155"/>
    <w:rsid w:val="007F4506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614E"/>
    <w:rsid w:val="008F6E29"/>
    <w:rsid w:val="00916188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2969"/>
    <w:rsid w:val="009E3B41"/>
    <w:rsid w:val="009F3C5C"/>
    <w:rsid w:val="009F4610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A46B1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DBEEE58"/>
    <w:rsid w:val="0ED1A793"/>
    <w:rsid w:val="0FFFA4F9"/>
    <w:rsid w:val="12D8F499"/>
    <w:rsid w:val="227FBBF5"/>
    <w:rsid w:val="27A9D225"/>
    <w:rsid w:val="2A97459F"/>
    <w:rsid w:val="2B73C6A7"/>
    <w:rsid w:val="2B7ADC9C"/>
    <w:rsid w:val="2B8E47F0"/>
    <w:rsid w:val="2BFF0EBE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89EB9D-3F32-4621-9337-4355C5590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55FD3A-428F-4851-AE1C-4A54FA9252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758</Words>
  <Characters>4549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11</cp:revision>
  <cp:lastPrinted>2019-02-06T12:12:00Z</cp:lastPrinted>
  <dcterms:created xsi:type="dcterms:W3CDTF">2020-11-29T15:49:00Z</dcterms:created>
  <dcterms:modified xsi:type="dcterms:W3CDTF">2020-12-13T23:58:00Z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